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99D5" w14:textId="256536F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 xml:space="preserve">APORTACIONES A LA CONSULTA PÚBLICA SOBRE LA </w:t>
      </w:r>
      <w:r w:rsidR="00CF6690">
        <w:rPr>
          <w:rFonts w:ascii="Arial" w:eastAsia="Times New Roman" w:hAnsi="Arial" w:cs="Arial"/>
          <w:b/>
          <w:bCs/>
          <w:color w:val="000000"/>
          <w:lang w:eastAsia="es-ES"/>
        </w:rPr>
        <w:t>NUEVA ORDEN DE</w:t>
      </w:r>
      <w:r w:rsidRPr="00FD2A6F">
        <w:rPr>
          <w:rFonts w:ascii="Arial" w:eastAsia="Times New Roman" w:hAnsi="Arial" w:cs="Arial"/>
          <w:b/>
          <w:bCs/>
          <w:color w:val="000000"/>
          <w:lang w:eastAsia="es-ES"/>
        </w:rPr>
        <w:t xml:space="preserve"> TELETRABAJO</w:t>
      </w:r>
      <w:r w:rsidR="00CF6690">
        <w:rPr>
          <w:rFonts w:ascii="Arial" w:eastAsia="Times New Roman" w:hAnsi="Arial" w:cs="Arial"/>
          <w:b/>
          <w:bCs/>
          <w:color w:val="000000"/>
          <w:lang w:eastAsia="es-ES"/>
        </w:rPr>
        <w:t xml:space="preserve"> EN LA ADMINISTRACIÓN PÚBLICA ARAGONESA</w:t>
      </w:r>
      <w:bookmarkStart w:id="0" w:name="_GoBack"/>
      <w:bookmarkEnd w:id="0"/>
    </w:p>
    <w:p w14:paraId="2F1963F6"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7C1C9733" w14:textId="00FBA3B6"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APORTACIONES REALIZADAS POR:</w:t>
      </w:r>
    </w:p>
    <w:p w14:paraId="6FE180A0"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ASOCIACIÓN DE ESPECIALISTAS EN PREVENCIÓN Y SEGURIDAD LABORAL (AEPSAL)</w:t>
      </w:r>
    </w:p>
    <w:p w14:paraId="39107921"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4803BC55"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 xml:space="preserve">AEPSAL, </w:t>
      </w:r>
      <w:r w:rsidRPr="00FD2A6F">
        <w:rPr>
          <w:rFonts w:ascii="Arial" w:eastAsia="Times New Roman" w:hAnsi="Arial" w:cs="Arial"/>
          <w:color w:val="000000"/>
          <w:lang w:eastAsia="es-ES"/>
        </w:rPr>
        <w:t>como Asociación profesional en el ámbito de la Seguridad y Salud, con un marcado carácter de colaboración en todos los aspectos preventivos, tanto a nivel nacional como internacional (pertenece a la Red Europea ENSHPO y a  la Red internacional INSHPO), se siente en el compromiso y obligación, de aportar todo su conocimiento y experiencia en la materia,  con el desarrollo de esta nueva normativa, para que su puesta en marcha, sea un éxito y un referente, ante esta nueva realidad que se nos plantea, no sólo a nivel laboral y tecnológico, sino también de Salud.</w:t>
      </w:r>
    </w:p>
    <w:p w14:paraId="525CDE72"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4FCEA5E3"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Documento de Consulta Teletrabajo</w:t>
      </w:r>
    </w:p>
    <w:p w14:paraId="45BED393"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44C78DA3" w14:textId="239B1722"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El teletrabajo se constituye como una solución a muy distintas necesidades socio-laborales, un avance natural del trabajo que conlleva muchas mejoras (medioambientales, conciliación laboral, flexibilidad, etcétera). Tras este nuevo modelo de trabajo a distancia</w:t>
      </w:r>
      <w:r>
        <w:rPr>
          <w:rFonts w:ascii="Arial" w:eastAsia="Times New Roman" w:hAnsi="Arial" w:cs="Arial"/>
          <w:color w:val="000000"/>
          <w:lang w:eastAsia="es-ES"/>
        </w:rPr>
        <w:t>,</w:t>
      </w:r>
      <w:r w:rsidRPr="00FD2A6F">
        <w:rPr>
          <w:rFonts w:ascii="Arial" w:eastAsia="Times New Roman" w:hAnsi="Arial" w:cs="Arial"/>
          <w:color w:val="000000"/>
          <w:lang w:eastAsia="es-ES"/>
        </w:rPr>
        <w:t xml:space="preserve"> se esconden distintos factores identificados que pueden ser generadores de diferentes problemáticas laborales si no se afrontan adecuadamente. Las experiencias existentes hasta ahora y los estudios realizados, aunque son múltiples como expondremos, no se han plasmado en una legislación que regularice dicha actividad.</w:t>
      </w:r>
    </w:p>
    <w:p w14:paraId="36917AE2" w14:textId="78F08873"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Los factores que se suscitan más importantes a regular son</w:t>
      </w:r>
      <w:r>
        <w:rPr>
          <w:rFonts w:ascii="Arial" w:eastAsia="Times New Roman" w:hAnsi="Arial" w:cs="Arial"/>
          <w:color w:val="000000"/>
          <w:lang w:eastAsia="es-ES"/>
        </w:rPr>
        <w:t>;</w:t>
      </w:r>
      <w:r w:rsidRPr="00FD2A6F">
        <w:rPr>
          <w:rFonts w:ascii="Arial" w:eastAsia="Times New Roman" w:hAnsi="Arial" w:cs="Arial"/>
          <w:color w:val="000000"/>
          <w:lang w:eastAsia="es-ES"/>
        </w:rPr>
        <w:t xml:space="preserve"> la cuestión económica</w:t>
      </w:r>
      <w:r>
        <w:rPr>
          <w:rFonts w:ascii="Arial" w:eastAsia="Times New Roman" w:hAnsi="Arial" w:cs="Arial"/>
          <w:color w:val="000000"/>
          <w:lang w:eastAsia="es-ES"/>
        </w:rPr>
        <w:t xml:space="preserve"> </w:t>
      </w:r>
      <w:r w:rsidRPr="00FD2A6F">
        <w:rPr>
          <w:rFonts w:ascii="Arial" w:eastAsia="Times New Roman" w:hAnsi="Arial" w:cs="Arial"/>
          <w:color w:val="000000"/>
          <w:lang w:eastAsia="es-ES"/>
        </w:rPr>
        <w:t>(cómo abordar los gastos que ocasiona dicha actividad)</w:t>
      </w:r>
      <w:r>
        <w:rPr>
          <w:rFonts w:ascii="Arial" w:eastAsia="Times New Roman" w:hAnsi="Arial" w:cs="Arial"/>
          <w:color w:val="000000"/>
          <w:lang w:eastAsia="es-ES"/>
        </w:rPr>
        <w:t>,</w:t>
      </w:r>
      <w:r w:rsidRPr="00FD2A6F">
        <w:rPr>
          <w:rFonts w:ascii="Arial" w:eastAsia="Times New Roman" w:hAnsi="Arial" w:cs="Arial"/>
          <w:color w:val="000000"/>
          <w:lang w:eastAsia="es-ES"/>
        </w:rPr>
        <w:t xml:space="preserve"> la relación laboral y contractual</w:t>
      </w:r>
      <w:r>
        <w:rPr>
          <w:rFonts w:ascii="Arial" w:eastAsia="Times New Roman" w:hAnsi="Arial" w:cs="Arial"/>
          <w:color w:val="000000"/>
          <w:lang w:eastAsia="es-ES"/>
        </w:rPr>
        <w:t>,</w:t>
      </w:r>
      <w:r w:rsidRPr="00FD2A6F">
        <w:rPr>
          <w:rFonts w:ascii="Arial" w:eastAsia="Times New Roman" w:hAnsi="Arial" w:cs="Arial"/>
          <w:color w:val="000000"/>
          <w:lang w:eastAsia="es-ES"/>
        </w:rPr>
        <w:t xml:space="preserve"> por otro lado</w:t>
      </w:r>
      <w:r>
        <w:rPr>
          <w:rFonts w:ascii="Arial" w:eastAsia="Times New Roman" w:hAnsi="Arial" w:cs="Arial"/>
          <w:color w:val="000000"/>
          <w:lang w:eastAsia="es-ES"/>
        </w:rPr>
        <w:t>,</w:t>
      </w:r>
      <w:r w:rsidRPr="00FD2A6F">
        <w:rPr>
          <w:rFonts w:ascii="Arial" w:eastAsia="Times New Roman" w:hAnsi="Arial" w:cs="Arial"/>
          <w:color w:val="000000"/>
          <w:lang w:eastAsia="es-ES"/>
        </w:rPr>
        <w:t xml:space="preserve"> los aspectos relativos a las condiciones laborales de seguridad y salud </w:t>
      </w:r>
      <w:r>
        <w:rPr>
          <w:rFonts w:ascii="Arial" w:eastAsia="Times New Roman" w:hAnsi="Arial" w:cs="Arial"/>
          <w:color w:val="000000"/>
          <w:lang w:eastAsia="es-ES"/>
        </w:rPr>
        <w:t>en el trabajo</w:t>
      </w:r>
      <w:r w:rsidRPr="00FD2A6F">
        <w:rPr>
          <w:rFonts w:ascii="Arial" w:eastAsia="Times New Roman" w:hAnsi="Arial" w:cs="Arial"/>
          <w:color w:val="000000"/>
          <w:lang w:eastAsia="es-ES"/>
        </w:rPr>
        <w:t xml:space="preserve">. A nivel económico, esta situación genera a la empresa un cambio de modelo de gastos, en los que por un lado incrementará una nueva partida destinada a dar respuesta a las nuevas necesidades del trabajador a distancia, pero por otro lado tendrá que realizar una desinversión y reducción de parte de los actuales gastos derivados de las actividades presenciales en la oficina. </w:t>
      </w:r>
      <w:r>
        <w:rPr>
          <w:rFonts w:ascii="Arial" w:eastAsia="Times New Roman" w:hAnsi="Arial" w:cs="Arial"/>
          <w:color w:val="000000"/>
          <w:lang w:eastAsia="es-ES"/>
        </w:rPr>
        <w:t>A su vez, l</w:t>
      </w:r>
      <w:r w:rsidRPr="00FD2A6F">
        <w:rPr>
          <w:rFonts w:ascii="Arial" w:eastAsia="Times New Roman" w:hAnsi="Arial" w:cs="Arial"/>
          <w:color w:val="000000"/>
          <w:lang w:eastAsia="es-ES"/>
        </w:rPr>
        <w:t xml:space="preserve">os aspectos relativos a las </w:t>
      </w:r>
      <w:r>
        <w:rPr>
          <w:rFonts w:ascii="Arial" w:eastAsia="Times New Roman" w:hAnsi="Arial" w:cs="Arial"/>
          <w:color w:val="000000"/>
          <w:lang w:eastAsia="es-ES"/>
        </w:rPr>
        <w:t>c</w:t>
      </w:r>
      <w:r w:rsidRPr="00FD2A6F">
        <w:rPr>
          <w:rFonts w:ascii="Arial" w:eastAsia="Times New Roman" w:hAnsi="Arial" w:cs="Arial"/>
          <w:color w:val="000000"/>
          <w:lang w:eastAsia="es-ES"/>
        </w:rPr>
        <w:t xml:space="preserve">ondiciones laborales de seguridad y salud </w:t>
      </w:r>
      <w:r>
        <w:rPr>
          <w:rFonts w:ascii="Arial" w:eastAsia="Times New Roman" w:hAnsi="Arial" w:cs="Arial"/>
          <w:color w:val="000000"/>
          <w:lang w:eastAsia="es-ES"/>
        </w:rPr>
        <w:t>en el trabajo</w:t>
      </w:r>
      <w:r w:rsidRPr="00FD2A6F">
        <w:rPr>
          <w:rFonts w:ascii="Arial" w:eastAsia="Times New Roman" w:hAnsi="Arial" w:cs="Arial"/>
          <w:color w:val="000000"/>
          <w:lang w:eastAsia="es-ES"/>
        </w:rPr>
        <w:t>.</w:t>
      </w:r>
    </w:p>
    <w:p w14:paraId="062413AF"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En distintos casos estos tres aspectos destacados anteriormente, el contractual, económico y el de la salud confluyen, por lo que abordar uno de ellos afecta de forma indirecta a los otros dos. En esta ocasión y dada la especialización de los firmantes se revisarán los distintos inconvenientes, como así ha presentado el documento del que nace el presente, que el teletrabajo genera en la seguridad y salud del trabajador.</w:t>
      </w:r>
    </w:p>
    <w:p w14:paraId="3113E369"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63080DE2"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b/>
          <w:bCs/>
          <w:color w:val="000000"/>
          <w:lang w:eastAsia="es-ES"/>
        </w:rPr>
        <w:t>Objetivos a regular</w:t>
      </w:r>
    </w:p>
    <w:p w14:paraId="47096FAB"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500DC16C" w14:textId="77777777" w:rsidR="00FD2A6F" w:rsidRPr="00FD2A6F" w:rsidRDefault="00FD2A6F" w:rsidP="00FD2A6F">
      <w:pPr>
        <w:numPr>
          <w:ilvl w:val="0"/>
          <w:numId w:val="1"/>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Análisis del puesto de trabajo</w:t>
      </w:r>
      <w:r w:rsidRPr="00FD2A6F">
        <w:rPr>
          <w:rFonts w:ascii="Arial" w:eastAsia="Times New Roman" w:hAnsi="Arial" w:cs="Arial"/>
          <w:color w:val="000000"/>
          <w:lang w:eastAsia="es-ES"/>
        </w:rPr>
        <w:t>: </w:t>
      </w:r>
    </w:p>
    <w:p w14:paraId="3AC21EF5" w14:textId="064A2BA4"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El teletrabajo cambia la definición de análisis de puestos tradicional, evolucionando a un puesto definido por tareas, a un trabajo orientado a objetivos, donde la productividad sea valor. Debe tenderse a la regulación de las actividades, concreción de las mismas y sus relaciones, como los distintos roles organizativos, aspectos que deberán plasmarse como nuevas formas reguladoras del trabajo y que tiene cabida en distintos factores organizacionales a regular y el relativo a la</w:t>
      </w:r>
      <w:r>
        <w:rPr>
          <w:rFonts w:ascii="Arial" w:eastAsia="Times New Roman" w:hAnsi="Arial" w:cs="Arial"/>
          <w:color w:val="000000"/>
          <w:lang w:eastAsia="es-ES"/>
        </w:rPr>
        <w:t>s</w:t>
      </w:r>
      <w:r w:rsidRPr="00FD2A6F">
        <w:rPr>
          <w:rFonts w:ascii="Arial" w:eastAsia="Times New Roman" w:hAnsi="Arial" w:cs="Arial"/>
          <w:color w:val="000000"/>
          <w:lang w:eastAsia="es-ES"/>
        </w:rPr>
        <w:t xml:space="preserve"> prácticas de teletrabajo en plataformas.</w:t>
      </w:r>
    </w:p>
    <w:p w14:paraId="442A64DC"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1E9F2106" w14:textId="77777777" w:rsidR="0064651C" w:rsidRDefault="0064651C">
      <w:pPr>
        <w:rPr>
          <w:rFonts w:ascii="Arial" w:eastAsia="Times New Roman" w:hAnsi="Arial" w:cs="Arial"/>
          <w:b/>
          <w:bCs/>
          <w:color w:val="000000"/>
          <w:lang w:eastAsia="es-ES"/>
        </w:rPr>
      </w:pPr>
      <w:r>
        <w:rPr>
          <w:rFonts w:ascii="Arial" w:eastAsia="Times New Roman" w:hAnsi="Arial" w:cs="Arial"/>
          <w:b/>
          <w:bCs/>
          <w:color w:val="000000"/>
          <w:lang w:eastAsia="es-ES"/>
        </w:rPr>
        <w:br w:type="page"/>
      </w:r>
    </w:p>
    <w:p w14:paraId="296C2D2E" w14:textId="6F07F06B" w:rsidR="00FD2A6F" w:rsidRPr="00FD2A6F" w:rsidRDefault="00FD2A6F" w:rsidP="00FD2A6F">
      <w:pPr>
        <w:numPr>
          <w:ilvl w:val="0"/>
          <w:numId w:val="2"/>
        </w:numPr>
        <w:spacing w:after="0" w:line="240" w:lineRule="auto"/>
        <w:jc w:val="both"/>
        <w:textAlignment w:val="baseline"/>
        <w:rPr>
          <w:rFonts w:ascii="Arial" w:eastAsia="Times New Roman" w:hAnsi="Arial" w:cs="Arial"/>
          <w:b/>
          <w:bCs/>
          <w:color w:val="000000"/>
          <w:lang w:eastAsia="es-ES"/>
        </w:rPr>
      </w:pPr>
      <w:r w:rsidRPr="00FD2A6F">
        <w:rPr>
          <w:rFonts w:ascii="Arial" w:eastAsia="Times New Roman" w:hAnsi="Arial" w:cs="Arial"/>
          <w:b/>
          <w:bCs/>
          <w:color w:val="000000"/>
          <w:lang w:eastAsia="es-ES"/>
        </w:rPr>
        <w:lastRenderedPageBreak/>
        <w:t xml:space="preserve">Características de las </w:t>
      </w:r>
      <w:proofErr w:type="spellStart"/>
      <w:r w:rsidRPr="00FD2A6F">
        <w:rPr>
          <w:rFonts w:ascii="Arial" w:eastAsia="Times New Roman" w:hAnsi="Arial" w:cs="Arial"/>
          <w:b/>
          <w:bCs/>
          <w:color w:val="000000"/>
          <w:lang w:eastAsia="es-ES"/>
        </w:rPr>
        <w:t>TICs</w:t>
      </w:r>
      <w:proofErr w:type="spellEnd"/>
      <w:r w:rsidRPr="00FD2A6F">
        <w:rPr>
          <w:rFonts w:ascii="Arial" w:eastAsia="Times New Roman" w:hAnsi="Arial" w:cs="Arial"/>
          <w:b/>
          <w:bCs/>
          <w:color w:val="000000"/>
          <w:lang w:eastAsia="es-ES"/>
        </w:rPr>
        <w:t>. </w:t>
      </w:r>
    </w:p>
    <w:p w14:paraId="360E0EB6" w14:textId="5772E17D"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 xml:space="preserve">Definir los tipos de </w:t>
      </w:r>
      <w:proofErr w:type="spellStart"/>
      <w:r w:rsidRPr="00FD2A6F">
        <w:rPr>
          <w:rFonts w:ascii="Arial" w:eastAsia="Times New Roman" w:hAnsi="Arial" w:cs="Arial"/>
          <w:color w:val="000000"/>
          <w:lang w:eastAsia="es-ES"/>
        </w:rPr>
        <w:t>TICs</w:t>
      </w:r>
      <w:proofErr w:type="spellEnd"/>
      <w:r w:rsidRPr="00FD2A6F">
        <w:rPr>
          <w:rFonts w:ascii="Arial" w:eastAsia="Times New Roman" w:hAnsi="Arial" w:cs="Arial"/>
          <w:color w:val="000000"/>
          <w:lang w:eastAsia="es-ES"/>
        </w:rPr>
        <w:t xml:space="preserve"> y los factores de riesgo que vienen relacionados con su utilización, asociados al término tecnoestrés</w:t>
      </w:r>
      <w:r>
        <w:rPr>
          <w:rFonts w:ascii="Arial" w:eastAsia="Times New Roman" w:hAnsi="Arial" w:cs="Arial"/>
          <w:color w:val="000000"/>
          <w:lang w:eastAsia="es-ES"/>
        </w:rPr>
        <w:t>, al igual que los relativos a los ergonómicos.</w:t>
      </w:r>
    </w:p>
    <w:p w14:paraId="54571D27"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 xml:space="preserve">La cobertura y protección de las personas trabajadoras por cuenta ajena a través de estos modelos de negocio es capital, para la equiparación de derechos y deberes laborales: garantía de un salario determinado por una norma legal, un tiempo de trabajo máximo junto a períodos mínimos de descanso, los derechos asociados a la extinción del contrato de trabajo, el derecho a unas condiciones de trabajo seguras y saludables, el ejercicio de derechos colectivos con las garantías de indemnidad precisas, entre otras.  El uso de </w:t>
      </w:r>
      <w:proofErr w:type="spellStart"/>
      <w:r w:rsidRPr="00FD2A6F">
        <w:rPr>
          <w:rFonts w:ascii="Arial" w:eastAsia="Times New Roman" w:hAnsi="Arial" w:cs="Arial"/>
          <w:color w:val="000000"/>
          <w:lang w:eastAsia="es-ES"/>
        </w:rPr>
        <w:t>TICs</w:t>
      </w:r>
      <w:proofErr w:type="spellEnd"/>
      <w:r w:rsidRPr="00FD2A6F">
        <w:rPr>
          <w:rFonts w:ascii="Arial" w:eastAsia="Times New Roman" w:hAnsi="Arial" w:cs="Arial"/>
          <w:color w:val="000000"/>
          <w:lang w:eastAsia="es-ES"/>
        </w:rPr>
        <w:t xml:space="preserve"> debe garantizar un registro del control del tiempo de trabajo, ligado al tiempo de conexión, a actividades realizadas y la formación adecuada del uso de estas TIC.</w:t>
      </w:r>
    </w:p>
    <w:p w14:paraId="4F4BFE45" w14:textId="6287AED1" w:rsidR="00FD2A6F" w:rsidRPr="00FD2A6F" w:rsidRDefault="0061301F" w:rsidP="00FD2A6F">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color w:val="000000"/>
          <w:lang w:eastAsia="es-ES"/>
        </w:rPr>
        <w:t xml:space="preserve">* </w:t>
      </w:r>
      <w:r w:rsidR="00FD2A6F" w:rsidRPr="00FD2A6F">
        <w:rPr>
          <w:rFonts w:ascii="Arial" w:eastAsia="Times New Roman" w:hAnsi="Arial" w:cs="Arial"/>
          <w:color w:val="000000"/>
          <w:lang w:eastAsia="es-ES"/>
        </w:rPr>
        <w:t xml:space="preserve">Este futuro proyecto normativo pretende dar respuesta al uso de los medios tecnológicos, evitando las relaciones subordinadas y dependientes </w:t>
      </w:r>
      <w:r w:rsidRPr="00FD2A6F">
        <w:rPr>
          <w:rFonts w:ascii="Arial" w:eastAsia="Times New Roman" w:hAnsi="Arial" w:cs="Arial"/>
          <w:color w:val="000000"/>
          <w:lang w:eastAsia="es-ES"/>
        </w:rPr>
        <w:t>prestadas,</w:t>
      </w:r>
      <w:r w:rsidR="00FD2A6F" w:rsidRPr="00FD2A6F">
        <w:rPr>
          <w:rFonts w:ascii="Arial" w:eastAsia="Times New Roman" w:hAnsi="Arial" w:cs="Arial"/>
          <w:color w:val="000000"/>
          <w:lang w:eastAsia="es-ES"/>
        </w:rPr>
        <w:t xml:space="preserve"> y que desarrollará este aspecto tan necesario para la práctica del teletrabajo</w:t>
      </w:r>
    </w:p>
    <w:p w14:paraId="2CCD5557" w14:textId="79D44ABB" w:rsidR="00505C38" w:rsidRDefault="0061301F" w:rsidP="0061301F">
      <w:pPr>
        <w:shd w:val="clear" w:color="auto" w:fill="FFFFFF"/>
        <w:spacing w:before="160" w:line="240" w:lineRule="auto"/>
        <w:jc w:val="both"/>
        <w:rPr>
          <w:rFonts w:ascii="Arial" w:eastAsia="Times New Roman" w:hAnsi="Arial" w:cs="Arial"/>
          <w:color w:val="000000"/>
          <w:lang w:eastAsia="es-ES"/>
        </w:rPr>
      </w:pPr>
      <w:proofErr w:type="gramStart"/>
      <w:r w:rsidRPr="00FD2A6F">
        <w:rPr>
          <w:rFonts w:ascii="Arial" w:eastAsia="Times New Roman" w:hAnsi="Arial" w:cs="Arial"/>
          <w:color w:val="000000"/>
          <w:sz w:val="20"/>
          <w:szCs w:val="20"/>
          <w:lang w:eastAsia="es-ES"/>
        </w:rPr>
        <w:t>·</w:t>
      </w:r>
      <w:r w:rsidRPr="00FD2A6F">
        <w:rPr>
          <w:rFonts w:ascii="Times New Roman" w:eastAsia="Times New Roman" w:hAnsi="Times New Roman" w:cs="Times New Roman"/>
          <w:color w:val="000000"/>
          <w:sz w:val="14"/>
          <w:szCs w:val="14"/>
          <w:lang w:eastAsia="es-ES"/>
        </w:rPr>
        <w:t xml:space="preserve"> </w:t>
      </w:r>
      <w:r w:rsidRPr="00FD2A6F">
        <w:rPr>
          <w:rFonts w:ascii="Times New Roman" w:eastAsia="Times New Roman" w:hAnsi="Times New Roman" w:cs="Times New Roman"/>
          <w:color w:val="000000"/>
          <w:sz w:val="20"/>
          <w:szCs w:val="20"/>
          <w:lang w:eastAsia="es-ES"/>
        </w:rPr>
        <w:t> *</w:t>
      </w:r>
      <w:proofErr w:type="gramEnd"/>
      <w:r w:rsidRPr="00FD2A6F">
        <w:rPr>
          <w:rFonts w:ascii="Times New Roman" w:eastAsia="Times New Roman" w:hAnsi="Times New Roman" w:cs="Times New Roman"/>
          <w:color w:val="000000"/>
          <w:sz w:val="20"/>
          <w:szCs w:val="20"/>
          <w:lang w:eastAsia="es-ES"/>
        </w:rPr>
        <w:t>(</w:t>
      </w:r>
      <w:r w:rsidRPr="00FD2A6F">
        <w:rPr>
          <w:rFonts w:ascii="Arial" w:eastAsia="Times New Roman" w:hAnsi="Arial" w:cs="Arial"/>
          <w:b/>
          <w:bCs/>
          <w:color w:val="000000"/>
          <w:sz w:val="20"/>
          <w:szCs w:val="20"/>
          <w:lang w:eastAsia="es-ES"/>
        </w:rPr>
        <w:t>Consulta pública previa a la elaboración de un proyecto normativo sobre la modificación y elaboración de las condiciones para prestar trabajo por cuenta ajena a distancia.</w:t>
      </w:r>
      <w:r w:rsidRPr="00FD2A6F">
        <w:rPr>
          <w:rFonts w:ascii="Arial" w:eastAsia="Times New Roman" w:hAnsi="Arial" w:cs="Arial"/>
          <w:b/>
          <w:bCs/>
          <w:color w:val="005D5D"/>
          <w:sz w:val="20"/>
          <w:szCs w:val="20"/>
          <w:u w:val="single"/>
          <w:shd w:val="clear" w:color="auto" w:fill="F5F5F5"/>
          <w:lang w:eastAsia="es-ES"/>
        </w:rPr>
        <w:t xml:space="preserve"> (Ver: </w:t>
      </w:r>
      <w:hyperlink r:id="rId7" w:history="1">
        <w:r w:rsidRPr="00FD2A6F">
          <w:rPr>
            <w:rFonts w:ascii="Arial" w:eastAsia="Times New Roman" w:hAnsi="Arial" w:cs="Arial"/>
            <w:b/>
            <w:bCs/>
            <w:color w:val="005D5D"/>
            <w:sz w:val="20"/>
            <w:szCs w:val="20"/>
            <w:u w:val="single"/>
            <w:lang w:eastAsia="es-ES"/>
          </w:rPr>
          <w:t>Consulta pública previa a la elaboración de un proyecto normativo)</w:t>
        </w:r>
      </w:hyperlink>
      <w:r w:rsidRPr="00FD2A6F">
        <w:rPr>
          <w:rFonts w:ascii="Arial" w:eastAsia="Times New Roman" w:hAnsi="Arial" w:cs="Arial"/>
          <w:color w:val="000000"/>
          <w:lang w:eastAsia="es-ES"/>
        </w:rPr>
        <w:t>)</w:t>
      </w:r>
    </w:p>
    <w:p w14:paraId="6043E79C" w14:textId="77777777" w:rsidR="00505C38" w:rsidRPr="00FD2A6F" w:rsidRDefault="00505C38" w:rsidP="00505C38">
      <w:pPr>
        <w:spacing w:after="0" w:line="240" w:lineRule="auto"/>
        <w:jc w:val="both"/>
        <w:rPr>
          <w:rFonts w:ascii="Arial" w:eastAsia="Times New Roman" w:hAnsi="Arial" w:cs="Arial"/>
          <w:color w:val="000000"/>
          <w:lang w:eastAsia="es-ES"/>
        </w:rPr>
      </w:pPr>
    </w:p>
    <w:p w14:paraId="430652CA" w14:textId="77777777" w:rsidR="00FD2A6F" w:rsidRPr="00FD2A6F" w:rsidRDefault="00FD2A6F" w:rsidP="00FD2A6F">
      <w:pPr>
        <w:numPr>
          <w:ilvl w:val="0"/>
          <w:numId w:val="3"/>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Definir los riesgos psicosociales asociados al teletrabajo.</w:t>
      </w:r>
      <w:r w:rsidRPr="00FD2A6F">
        <w:rPr>
          <w:rFonts w:ascii="Arial" w:eastAsia="Times New Roman" w:hAnsi="Arial" w:cs="Arial"/>
          <w:color w:val="000000"/>
          <w:lang w:eastAsia="es-ES"/>
        </w:rPr>
        <w:t> </w:t>
      </w:r>
    </w:p>
    <w:p w14:paraId="64A2EA0B" w14:textId="67DF4CEF" w:rsidR="00FD2A6F" w:rsidRPr="00FD2A6F" w:rsidRDefault="00FD2A6F" w:rsidP="0061301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Nacen nuevas relaciones laborales con compañeros, superiores y con la propia tarea. Estos aspectos exigirán una revisión de las actuales herramientas de evaluación de riesgos y una visión más amplia de los mismos. </w:t>
      </w:r>
      <w:r w:rsidR="0061301F">
        <w:rPr>
          <w:rFonts w:ascii="Arial" w:eastAsia="Times New Roman" w:hAnsi="Arial" w:cs="Arial"/>
          <w:color w:val="000000"/>
          <w:lang w:eastAsia="es-ES"/>
        </w:rPr>
        <w:t>El impacto recibido por el personal debe paliarse con medidas de formación y un seguimiento continuada de la correcta adaptación del trabajador al nuevo modelo de trabajo, ayudando en el normal desarrollo de la actividad.</w:t>
      </w:r>
    </w:p>
    <w:p w14:paraId="58F99FF5"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7B7A4C6C" w14:textId="77777777" w:rsidR="00FD2A6F" w:rsidRPr="00FD2A6F" w:rsidRDefault="00FD2A6F" w:rsidP="00FD2A6F">
      <w:pPr>
        <w:numPr>
          <w:ilvl w:val="0"/>
          <w:numId w:val="4"/>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 xml:space="preserve">Perfil del </w:t>
      </w:r>
      <w:proofErr w:type="spellStart"/>
      <w:r w:rsidRPr="00FD2A6F">
        <w:rPr>
          <w:rFonts w:ascii="Arial" w:eastAsia="Times New Roman" w:hAnsi="Arial" w:cs="Arial"/>
          <w:b/>
          <w:bCs/>
          <w:color w:val="000000"/>
          <w:lang w:eastAsia="es-ES"/>
        </w:rPr>
        <w:t>teletrabajador</w:t>
      </w:r>
      <w:proofErr w:type="spellEnd"/>
      <w:r w:rsidRPr="00FD2A6F">
        <w:rPr>
          <w:rFonts w:ascii="Arial" w:eastAsia="Times New Roman" w:hAnsi="Arial" w:cs="Arial"/>
          <w:color w:val="000000"/>
          <w:lang w:eastAsia="es-ES"/>
        </w:rPr>
        <w:t>. </w:t>
      </w:r>
    </w:p>
    <w:p w14:paraId="1DD2C3F2" w14:textId="586DCA61" w:rsidR="00FD2A6F" w:rsidRPr="00FD2A6F" w:rsidRDefault="00FD2A6F" w:rsidP="0061301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 xml:space="preserve">El teletrabajo no consiste solo en realizar el mismo trabajo que se realiza en una oficina desde el hogar. Las características del </w:t>
      </w:r>
      <w:proofErr w:type="spellStart"/>
      <w:r w:rsidRPr="00FD2A6F">
        <w:rPr>
          <w:rFonts w:ascii="Arial" w:eastAsia="Times New Roman" w:hAnsi="Arial" w:cs="Arial"/>
          <w:color w:val="000000"/>
          <w:lang w:eastAsia="es-ES"/>
        </w:rPr>
        <w:t>teletrabajador</w:t>
      </w:r>
      <w:proofErr w:type="spellEnd"/>
      <w:r w:rsidRPr="00FD2A6F">
        <w:rPr>
          <w:rFonts w:ascii="Arial" w:eastAsia="Times New Roman" w:hAnsi="Arial" w:cs="Arial"/>
          <w:color w:val="000000"/>
          <w:lang w:eastAsia="es-ES"/>
        </w:rPr>
        <w:t xml:space="preserve"> son diferentes, se le requiere autonomía</w:t>
      </w:r>
      <w:r w:rsidR="0061301F">
        <w:rPr>
          <w:rFonts w:ascii="Arial" w:eastAsia="Times New Roman" w:hAnsi="Arial" w:cs="Arial"/>
          <w:color w:val="000000"/>
          <w:lang w:eastAsia="es-ES"/>
        </w:rPr>
        <w:t xml:space="preserve"> (autodisciplina, automotivación, etcétera),</w:t>
      </w:r>
      <w:r w:rsidRPr="00FD2A6F">
        <w:rPr>
          <w:rFonts w:ascii="Arial" w:eastAsia="Times New Roman" w:hAnsi="Arial" w:cs="Arial"/>
          <w:color w:val="000000"/>
          <w:lang w:eastAsia="es-ES"/>
        </w:rPr>
        <w:t xml:space="preserve"> capacidad de aprendizaje</w:t>
      </w:r>
      <w:r w:rsidR="0061301F">
        <w:rPr>
          <w:rFonts w:ascii="Arial" w:eastAsia="Times New Roman" w:hAnsi="Arial" w:cs="Arial"/>
          <w:color w:val="000000"/>
          <w:lang w:eastAsia="es-ES"/>
        </w:rPr>
        <w:t xml:space="preserve"> de organización</w:t>
      </w:r>
      <w:r w:rsidRPr="00FD2A6F">
        <w:rPr>
          <w:rFonts w:ascii="Arial" w:eastAsia="Times New Roman" w:hAnsi="Arial" w:cs="Arial"/>
          <w:color w:val="000000"/>
          <w:lang w:eastAsia="es-ES"/>
        </w:rPr>
        <w:t xml:space="preserve">, entre otras muchas facetas, que </w:t>
      </w:r>
      <w:r w:rsidR="0061301F">
        <w:rPr>
          <w:rFonts w:ascii="Arial" w:eastAsia="Times New Roman" w:hAnsi="Arial" w:cs="Arial"/>
          <w:color w:val="000000"/>
          <w:lang w:eastAsia="es-ES"/>
        </w:rPr>
        <w:t>se requieren en el desarrollo de la actividad</w:t>
      </w:r>
      <w:r w:rsidRPr="00FD2A6F">
        <w:rPr>
          <w:rFonts w:ascii="Arial" w:eastAsia="Times New Roman" w:hAnsi="Arial" w:cs="Arial"/>
          <w:color w:val="000000"/>
          <w:lang w:eastAsia="es-ES"/>
        </w:rPr>
        <w:t xml:space="preserve">. Es necesario por tanto establecer los requisitos del </w:t>
      </w:r>
      <w:proofErr w:type="spellStart"/>
      <w:r w:rsidRPr="00FD2A6F">
        <w:rPr>
          <w:rFonts w:ascii="Arial" w:eastAsia="Times New Roman" w:hAnsi="Arial" w:cs="Arial"/>
          <w:color w:val="000000"/>
          <w:lang w:eastAsia="es-ES"/>
        </w:rPr>
        <w:t>teletrabajador</w:t>
      </w:r>
      <w:proofErr w:type="spellEnd"/>
      <w:r w:rsidRPr="00FD2A6F">
        <w:rPr>
          <w:rFonts w:ascii="Arial" w:eastAsia="Times New Roman" w:hAnsi="Arial" w:cs="Arial"/>
          <w:color w:val="000000"/>
          <w:lang w:eastAsia="es-ES"/>
        </w:rPr>
        <w:t xml:space="preserve"> para evitar el impacto de los riesgos psicosociales y ergonómicos asociados. Se presenta esencial una formación específica que reúna la problemática y los condicionantes típicos que exige dicha tarea, como el</w:t>
      </w:r>
      <w:r w:rsidR="0061301F">
        <w:rPr>
          <w:rFonts w:ascii="Arial" w:eastAsia="Times New Roman" w:hAnsi="Arial" w:cs="Arial"/>
          <w:color w:val="000000"/>
          <w:lang w:eastAsia="es-ES"/>
        </w:rPr>
        <w:t xml:space="preserve"> entrenamiento en el</w:t>
      </w:r>
      <w:r w:rsidRPr="00FD2A6F">
        <w:rPr>
          <w:rFonts w:ascii="Arial" w:eastAsia="Times New Roman" w:hAnsi="Arial" w:cs="Arial"/>
          <w:color w:val="000000"/>
          <w:lang w:eastAsia="es-ES"/>
        </w:rPr>
        <w:t xml:space="preserve"> desarrollo de una mayor autonomía.  </w:t>
      </w:r>
    </w:p>
    <w:p w14:paraId="39B3E65E"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45997A9E" w14:textId="77777777" w:rsidR="00FD2A6F" w:rsidRPr="00FD2A6F" w:rsidRDefault="00FD2A6F" w:rsidP="00FD2A6F">
      <w:pPr>
        <w:numPr>
          <w:ilvl w:val="0"/>
          <w:numId w:val="5"/>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Conciliación laboral:</w:t>
      </w:r>
      <w:r w:rsidRPr="00FD2A6F">
        <w:rPr>
          <w:rFonts w:ascii="Arial" w:eastAsia="Times New Roman" w:hAnsi="Arial" w:cs="Arial"/>
          <w:color w:val="000000"/>
          <w:lang w:eastAsia="es-ES"/>
        </w:rPr>
        <w:t> </w:t>
      </w:r>
    </w:p>
    <w:p w14:paraId="2C01CA67" w14:textId="5FAEE295" w:rsidR="00FD2A6F" w:rsidRPr="00FD2A6F" w:rsidRDefault="00FD2A6F" w:rsidP="0061301F">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 xml:space="preserve">Es un concepto que debe revisarse, el personal </w:t>
      </w:r>
      <w:r w:rsidR="00956D78">
        <w:rPr>
          <w:rFonts w:ascii="Arial" w:eastAsia="Times New Roman" w:hAnsi="Arial" w:cs="Arial"/>
          <w:color w:val="000000"/>
          <w:lang w:eastAsia="es-ES"/>
        </w:rPr>
        <w:t xml:space="preserve">generalmente </w:t>
      </w:r>
      <w:r w:rsidRPr="00FD2A6F">
        <w:rPr>
          <w:rFonts w:ascii="Arial" w:eastAsia="Times New Roman" w:hAnsi="Arial" w:cs="Arial"/>
          <w:color w:val="000000"/>
          <w:lang w:eastAsia="es-ES"/>
        </w:rPr>
        <w:t>se encuentra en su casa la cual es generadora de “</w:t>
      </w:r>
      <w:proofErr w:type="spellStart"/>
      <w:r w:rsidRPr="00FD2A6F">
        <w:rPr>
          <w:rFonts w:ascii="Arial" w:eastAsia="Times New Roman" w:hAnsi="Arial" w:cs="Arial"/>
          <w:color w:val="000000"/>
          <w:lang w:eastAsia="es-ES"/>
        </w:rPr>
        <w:t>multiactividad</w:t>
      </w:r>
      <w:proofErr w:type="spellEnd"/>
      <w:r w:rsidRPr="00FD2A6F">
        <w:rPr>
          <w:rFonts w:ascii="Arial" w:eastAsia="Times New Roman" w:hAnsi="Arial" w:cs="Arial"/>
          <w:color w:val="000000"/>
          <w:lang w:eastAsia="es-ES"/>
        </w:rPr>
        <w:t>”</w:t>
      </w:r>
      <w:r w:rsidR="00956D78">
        <w:rPr>
          <w:rFonts w:ascii="Arial" w:eastAsia="Times New Roman" w:hAnsi="Arial" w:cs="Arial"/>
          <w:color w:val="000000"/>
          <w:lang w:eastAsia="es-ES"/>
        </w:rPr>
        <w:t>.</w:t>
      </w:r>
      <w:r w:rsidRPr="00FD2A6F">
        <w:rPr>
          <w:rFonts w:ascii="Arial" w:eastAsia="Times New Roman" w:hAnsi="Arial" w:cs="Arial"/>
          <w:color w:val="000000"/>
          <w:lang w:eastAsia="es-ES"/>
        </w:rPr>
        <w:t xml:space="preserve"> </w:t>
      </w:r>
      <w:r w:rsidR="00956D78">
        <w:rPr>
          <w:rFonts w:ascii="Arial" w:eastAsia="Times New Roman" w:hAnsi="Arial" w:cs="Arial"/>
          <w:color w:val="000000"/>
          <w:lang w:eastAsia="es-ES"/>
        </w:rPr>
        <w:t>E</w:t>
      </w:r>
      <w:r w:rsidRPr="00FD2A6F">
        <w:rPr>
          <w:rFonts w:ascii="Arial" w:eastAsia="Times New Roman" w:hAnsi="Arial" w:cs="Arial"/>
          <w:color w:val="000000"/>
          <w:lang w:eastAsia="es-ES"/>
        </w:rPr>
        <w:t>l personal además de la actividad laboral desempeña actividades domésticas y de cuidado de personas (</w:t>
      </w:r>
      <w:r w:rsidR="00956D78">
        <w:rPr>
          <w:rFonts w:ascii="Arial" w:eastAsia="Times New Roman" w:hAnsi="Arial" w:cs="Arial"/>
          <w:color w:val="000000"/>
          <w:lang w:eastAsia="es-ES"/>
        </w:rPr>
        <w:t>menores,</w:t>
      </w:r>
      <w:r w:rsidRPr="00FD2A6F">
        <w:rPr>
          <w:rFonts w:ascii="Arial" w:eastAsia="Times New Roman" w:hAnsi="Arial" w:cs="Arial"/>
          <w:color w:val="000000"/>
          <w:lang w:eastAsia="es-ES"/>
        </w:rPr>
        <w:t xml:space="preserve"> personas mayores</w:t>
      </w:r>
      <w:r w:rsidR="00956D78">
        <w:rPr>
          <w:rFonts w:ascii="Arial" w:eastAsia="Times New Roman" w:hAnsi="Arial" w:cs="Arial"/>
          <w:color w:val="000000"/>
          <w:lang w:eastAsia="es-ES"/>
        </w:rPr>
        <w:t xml:space="preserve"> o con otras características que requieren de atención</w:t>
      </w:r>
      <w:r w:rsidRPr="00FD2A6F">
        <w:rPr>
          <w:rFonts w:ascii="Arial" w:eastAsia="Times New Roman" w:hAnsi="Arial" w:cs="Arial"/>
          <w:color w:val="000000"/>
          <w:lang w:eastAsia="es-ES"/>
        </w:rPr>
        <w:t>). Al respecto</w:t>
      </w:r>
      <w:r w:rsidR="00505C38">
        <w:rPr>
          <w:rFonts w:ascii="Arial" w:eastAsia="Times New Roman" w:hAnsi="Arial" w:cs="Arial"/>
          <w:color w:val="000000"/>
          <w:lang w:eastAsia="es-ES"/>
        </w:rPr>
        <w:t>,</w:t>
      </w:r>
      <w:r w:rsidRPr="00FD2A6F">
        <w:rPr>
          <w:rFonts w:ascii="Arial" w:eastAsia="Times New Roman" w:hAnsi="Arial" w:cs="Arial"/>
          <w:color w:val="000000"/>
          <w:lang w:eastAsia="es-ES"/>
        </w:rPr>
        <w:t xml:space="preserve"> es un punto a desarrollar en la futura Ley de Tiempo Corresponsable que garantizará la conciliación y la igualdad de acceso al trabajo de hombres y mujeres y que están desarrollando M</w:t>
      </w:r>
      <w:r w:rsidR="00A201BA">
        <w:rPr>
          <w:rFonts w:ascii="Arial" w:eastAsia="Times New Roman" w:hAnsi="Arial" w:cs="Arial"/>
          <w:color w:val="000000"/>
          <w:lang w:eastAsia="es-ES"/>
        </w:rPr>
        <w:t>i</w:t>
      </w:r>
      <w:r w:rsidRPr="00FD2A6F">
        <w:rPr>
          <w:rFonts w:ascii="Arial" w:eastAsia="Times New Roman" w:hAnsi="Arial" w:cs="Arial"/>
          <w:color w:val="000000"/>
          <w:lang w:eastAsia="es-ES"/>
        </w:rPr>
        <w:t>nisterio de Trabajo y Ministerio de Igualdad</w:t>
      </w:r>
    </w:p>
    <w:p w14:paraId="5BBEA470"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3BB7406B" w14:textId="77777777" w:rsidR="00FD2A6F" w:rsidRPr="00FD2A6F" w:rsidRDefault="00FD2A6F" w:rsidP="00FD2A6F">
      <w:pPr>
        <w:numPr>
          <w:ilvl w:val="0"/>
          <w:numId w:val="6"/>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Perspectiva de género integradora:</w:t>
      </w:r>
      <w:r w:rsidRPr="00FD2A6F">
        <w:rPr>
          <w:rFonts w:ascii="Arial" w:eastAsia="Times New Roman" w:hAnsi="Arial" w:cs="Arial"/>
          <w:color w:val="000000"/>
          <w:lang w:eastAsia="es-ES"/>
        </w:rPr>
        <w:t> </w:t>
      </w:r>
    </w:p>
    <w:p w14:paraId="002F19A6" w14:textId="1DA7810C" w:rsidR="00FD2A6F" w:rsidRDefault="00FD2A6F" w:rsidP="00A201BA">
      <w:pPr>
        <w:spacing w:after="0" w:line="240" w:lineRule="auto"/>
        <w:jc w:val="both"/>
        <w:rPr>
          <w:rFonts w:ascii="Arial" w:eastAsia="Times New Roman" w:hAnsi="Arial" w:cs="Arial"/>
          <w:color w:val="000000"/>
          <w:lang w:eastAsia="es-ES"/>
        </w:rPr>
      </w:pPr>
      <w:r w:rsidRPr="00FD2A6F">
        <w:rPr>
          <w:rFonts w:ascii="Arial" w:eastAsia="Times New Roman" w:hAnsi="Arial" w:cs="Arial"/>
          <w:color w:val="000000"/>
          <w:lang w:eastAsia="es-ES"/>
        </w:rPr>
        <w:t xml:space="preserve">Al igual que ocurrió en crisis anteriores, como la del 2008, el empleo femenino, es el que base a su precariedad, es la que asume la máxima reducción del empleo, así como de las retribuciones salariales. La doble o triple jornada, asociada a la mujer, se ha visto reflejada en altas tasas de estrés y trastornos </w:t>
      </w:r>
      <w:proofErr w:type="spellStart"/>
      <w:r w:rsidRPr="00FD2A6F">
        <w:rPr>
          <w:rFonts w:ascii="Arial" w:eastAsia="Times New Roman" w:hAnsi="Arial" w:cs="Arial"/>
          <w:color w:val="000000"/>
          <w:lang w:eastAsia="es-ES"/>
        </w:rPr>
        <w:t>musculoesqueléticos</w:t>
      </w:r>
      <w:proofErr w:type="spellEnd"/>
      <w:r w:rsidRPr="00FD2A6F">
        <w:rPr>
          <w:rFonts w:ascii="Arial" w:eastAsia="Times New Roman" w:hAnsi="Arial" w:cs="Arial"/>
          <w:color w:val="000000"/>
          <w:lang w:eastAsia="es-ES"/>
        </w:rPr>
        <w:t xml:space="preserve"> (TME), ante la imposibilidad de realizar una efectiva conciliación laboral familiar, dada la presencia de </w:t>
      </w:r>
      <w:r w:rsidRPr="00FD2A6F">
        <w:rPr>
          <w:rFonts w:ascii="Arial" w:eastAsia="Times New Roman" w:hAnsi="Arial" w:cs="Arial"/>
          <w:color w:val="000000"/>
          <w:lang w:eastAsia="es-ES"/>
        </w:rPr>
        <w:lastRenderedPageBreak/>
        <w:t xml:space="preserve">los hijos y/o personas dependientes, generando situaciones inusuales </w:t>
      </w:r>
      <w:r w:rsidR="00505C38">
        <w:rPr>
          <w:rFonts w:ascii="Arial" w:eastAsia="Times New Roman" w:hAnsi="Arial" w:cs="Arial"/>
          <w:color w:val="000000"/>
          <w:lang w:eastAsia="es-ES"/>
        </w:rPr>
        <w:t>e</w:t>
      </w:r>
      <w:r w:rsidRPr="00FD2A6F">
        <w:rPr>
          <w:rFonts w:ascii="Arial" w:eastAsia="Times New Roman" w:hAnsi="Arial" w:cs="Arial"/>
          <w:color w:val="000000"/>
          <w:lang w:eastAsia="es-ES"/>
        </w:rPr>
        <w:t xml:space="preserve"> incongruentes con la definición de Conciliación. El teletrabajo debe ser entendido como una opción que proporcione al personal, una compatibilidad de trabajo y vida familiar/ personal. Este aspecto no debe ser considerado como una perspectiva en la que sólo se incluya la negociación tripartita, sino considerar</w:t>
      </w:r>
      <w:r w:rsidR="00505C38">
        <w:rPr>
          <w:rFonts w:ascii="Arial" w:eastAsia="Times New Roman" w:hAnsi="Arial" w:cs="Arial"/>
          <w:color w:val="000000"/>
          <w:lang w:eastAsia="es-ES"/>
        </w:rPr>
        <w:t>,</w:t>
      </w:r>
      <w:r w:rsidRPr="00FD2A6F">
        <w:rPr>
          <w:rFonts w:ascii="Arial" w:eastAsia="Times New Roman" w:hAnsi="Arial" w:cs="Arial"/>
          <w:color w:val="000000"/>
          <w:lang w:eastAsia="es-ES"/>
        </w:rPr>
        <w:t xml:space="preserve"> que sin las sinergias que se deben generar entre Empresa, Trabajador y Escuela, una ley de teletrabajo no podrá considerarse completa, efectiva y eficiente. Es necesario la conformación de un gran </w:t>
      </w:r>
      <w:r w:rsidRPr="00FD2A6F">
        <w:rPr>
          <w:rFonts w:ascii="Arial" w:eastAsia="Times New Roman" w:hAnsi="Arial" w:cs="Arial"/>
          <w:i/>
          <w:iCs/>
          <w:color w:val="000000"/>
          <w:u w:val="single"/>
          <w:lang w:eastAsia="es-ES"/>
        </w:rPr>
        <w:t>ACUERDO MARCO</w:t>
      </w:r>
      <w:r w:rsidRPr="00FD2A6F">
        <w:rPr>
          <w:rFonts w:ascii="Arial" w:eastAsia="Times New Roman" w:hAnsi="Arial" w:cs="Arial"/>
          <w:color w:val="000000"/>
          <w:lang w:eastAsia="es-ES"/>
        </w:rPr>
        <w:t>, donde negociación colectiva y comunidad educativa se unen y dialoguen para generar el marco que permita que tanto teletrabajo, como conciliación</w:t>
      </w:r>
      <w:r w:rsidR="00505C38">
        <w:rPr>
          <w:rFonts w:ascii="Arial" w:eastAsia="Times New Roman" w:hAnsi="Arial" w:cs="Arial"/>
          <w:color w:val="000000"/>
          <w:lang w:eastAsia="es-ES"/>
        </w:rPr>
        <w:t>,</w:t>
      </w:r>
      <w:r w:rsidRPr="00FD2A6F">
        <w:rPr>
          <w:rFonts w:ascii="Arial" w:eastAsia="Times New Roman" w:hAnsi="Arial" w:cs="Arial"/>
          <w:color w:val="000000"/>
          <w:lang w:eastAsia="es-ES"/>
        </w:rPr>
        <w:t xml:space="preserve"> sean acciones complementarias y sinérgicas, que conlleven por un lado, que tanto teletrabajo como conciliación sean correctas en su definición e implementación, y por otro y con carácter más urgente y prioritario, que no sirvan como freno al empoderamiento de la mujer, sino como lanzadera de su carrera profesional, y permitan erradicar los problemas que se arrastran de tantos años como la brecha salarial, gestión de la carrera profesional, la maternidad, etc.</w:t>
      </w:r>
    </w:p>
    <w:p w14:paraId="3E0E7DC4" w14:textId="77777777" w:rsidR="0002138A" w:rsidRPr="00FD2A6F" w:rsidRDefault="0002138A" w:rsidP="00A201BA">
      <w:pPr>
        <w:spacing w:after="0" w:line="240" w:lineRule="auto"/>
        <w:jc w:val="both"/>
        <w:rPr>
          <w:rFonts w:ascii="Times New Roman" w:eastAsia="Times New Roman" w:hAnsi="Times New Roman" w:cs="Times New Roman"/>
          <w:sz w:val="24"/>
          <w:szCs w:val="24"/>
          <w:lang w:eastAsia="es-ES"/>
        </w:rPr>
      </w:pPr>
    </w:p>
    <w:p w14:paraId="29F7A170" w14:textId="77777777" w:rsidR="00FD2A6F" w:rsidRPr="00FD2A6F" w:rsidRDefault="00FD2A6F" w:rsidP="00FD2A6F">
      <w:pPr>
        <w:numPr>
          <w:ilvl w:val="0"/>
          <w:numId w:val="7"/>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lang w:eastAsia="es-ES"/>
        </w:rPr>
        <w:t>Organización laboral</w:t>
      </w:r>
      <w:r w:rsidRPr="00FD2A6F">
        <w:rPr>
          <w:rFonts w:ascii="Arial" w:eastAsia="Times New Roman" w:hAnsi="Arial" w:cs="Arial"/>
          <w:color w:val="000000"/>
          <w:lang w:eastAsia="es-ES"/>
        </w:rPr>
        <w:t>: </w:t>
      </w:r>
    </w:p>
    <w:p w14:paraId="1BF91F02" w14:textId="290C4192" w:rsidR="00FD2A6F" w:rsidRPr="00FD2A6F" w:rsidRDefault="00FD2A6F" w:rsidP="00A201BA">
      <w:pPr>
        <w:spacing w:after="0" w:line="240" w:lineRule="auto"/>
        <w:jc w:val="both"/>
        <w:rPr>
          <w:rFonts w:ascii="Times New Roman" w:eastAsia="Times New Roman" w:hAnsi="Times New Roman" w:cs="Times New Roman"/>
          <w:sz w:val="24"/>
          <w:szCs w:val="24"/>
          <w:lang w:eastAsia="es-ES"/>
        </w:rPr>
      </w:pPr>
      <w:r w:rsidRPr="00FD2A6F">
        <w:rPr>
          <w:rFonts w:ascii="Arial" w:eastAsia="Times New Roman" w:hAnsi="Arial" w:cs="Arial"/>
          <w:color w:val="000000"/>
          <w:lang w:eastAsia="es-ES"/>
        </w:rPr>
        <w:t>La organización del trabajo desde la perspectiva del teletrabajo debe ir acompañada de un nuevo concepto en su forma de ejecutarlo a través de las plataformas TIC que cada empresa disponga para su realización.</w:t>
      </w:r>
      <w:r w:rsidR="00505C38">
        <w:rPr>
          <w:rFonts w:ascii="Arial" w:eastAsia="Times New Roman" w:hAnsi="Arial" w:cs="Arial"/>
          <w:color w:val="000000"/>
          <w:lang w:eastAsia="es-ES"/>
        </w:rPr>
        <w:t xml:space="preserve"> </w:t>
      </w:r>
      <w:r w:rsidRPr="00FD2A6F">
        <w:rPr>
          <w:rFonts w:ascii="Arial" w:eastAsia="Times New Roman" w:hAnsi="Arial" w:cs="Arial"/>
          <w:color w:val="000000"/>
          <w:lang w:eastAsia="es-ES"/>
        </w:rPr>
        <w:t xml:space="preserve">Las jornadas laborales han de venir determinadas entre un acuerdo empresa/trabajador, o mediante políticas generalizadas para toda la plantilla trabajadora. Los medios de control de jornada, deberán venir previstos en las plataformas TIC, elegidas por la empresa. Una de las posibilidades que nos ofrece el teletrabajo es la flexibilización horaria, en el sentido de poder proporcionar una libertad de realización del mismo, pero que tendrá que encontrarse regulado a nivel interno. En ningún caso se debe asumir la flexibilización de horario o el uso del teletrabajo como una forma de amplitud de jornada. El nuevo formato de teletrabajo exige un formato de flexibilidad tanto en el concepto de desarrollo de la tarea, al igual, aparecen aspectos organizativos como horarios de reuniones y </w:t>
      </w:r>
      <w:r w:rsidR="0002138A" w:rsidRPr="00FD2A6F">
        <w:rPr>
          <w:rFonts w:ascii="Arial" w:eastAsia="Times New Roman" w:hAnsi="Arial" w:cs="Arial"/>
          <w:color w:val="000000"/>
          <w:lang w:eastAsia="es-ES"/>
        </w:rPr>
        <w:t>todos aquellos trabajos</w:t>
      </w:r>
      <w:r w:rsidRPr="00FD2A6F">
        <w:rPr>
          <w:rFonts w:ascii="Arial" w:eastAsia="Times New Roman" w:hAnsi="Arial" w:cs="Arial"/>
          <w:color w:val="000000"/>
          <w:lang w:eastAsia="es-ES"/>
        </w:rPr>
        <w:t xml:space="preserve"> que requieren de varias personas que deberán recogerse dentro de un abanico pactado de horarios y de distribución laboral. Los nuevos roles dentro de la organización, en relación a comunicación y estructura jerárquica deberán adaptarse a los nuevos niveles de carácter organizativo, siendo expresados de forma precisa impidiendo típicos factores psicosociales.</w:t>
      </w:r>
    </w:p>
    <w:p w14:paraId="3F273F02" w14:textId="4CFBA693" w:rsidR="00FD2A6F" w:rsidRDefault="00FD2A6F" w:rsidP="00A201BA">
      <w:pPr>
        <w:spacing w:after="0" w:line="240" w:lineRule="auto"/>
        <w:jc w:val="both"/>
        <w:rPr>
          <w:rFonts w:ascii="Arial" w:eastAsia="Times New Roman" w:hAnsi="Arial" w:cs="Arial"/>
          <w:color w:val="000000"/>
          <w:lang w:eastAsia="es-ES"/>
        </w:rPr>
      </w:pPr>
      <w:r w:rsidRPr="00FD2A6F">
        <w:rPr>
          <w:rFonts w:ascii="Arial" w:eastAsia="Times New Roman" w:hAnsi="Arial" w:cs="Arial"/>
          <w:color w:val="000000"/>
          <w:lang w:eastAsia="es-ES"/>
        </w:rPr>
        <w:t xml:space="preserve">Otro aspecto de vital importancia, que debe ser abordado, es el relativo a la siniestralidad laboral, y el concepto de accidente de trabajo, para aquellos trabajadores que se encuentren </w:t>
      </w:r>
      <w:proofErr w:type="spellStart"/>
      <w:r w:rsidRPr="00FD2A6F">
        <w:rPr>
          <w:rFonts w:ascii="Arial" w:eastAsia="Times New Roman" w:hAnsi="Arial" w:cs="Arial"/>
          <w:color w:val="000000"/>
          <w:lang w:eastAsia="es-ES"/>
        </w:rPr>
        <w:t>teletrabajando</w:t>
      </w:r>
      <w:proofErr w:type="spellEnd"/>
      <w:r w:rsidRPr="00FD2A6F">
        <w:rPr>
          <w:rFonts w:ascii="Arial" w:eastAsia="Times New Roman" w:hAnsi="Arial" w:cs="Arial"/>
          <w:color w:val="000000"/>
          <w:lang w:eastAsia="es-ES"/>
        </w:rPr>
        <w:t xml:space="preserve">, ya que la determinación de las causas del </w:t>
      </w:r>
      <w:r w:rsidR="0002138A" w:rsidRPr="00FD2A6F">
        <w:rPr>
          <w:rFonts w:ascii="Arial" w:eastAsia="Times New Roman" w:hAnsi="Arial" w:cs="Arial"/>
          <w:color w:val="000000"/>
          <w:lang w:eastAsia="es-ES"/>
        </w:rPr>
        <w:t>accidente,</w:t>
      </w:r>
      <w:r w:rsidRPr="00FD2A6F">
        <w:rPr>
          <w:rFonts w:ascii="Arial" w:eastAsia="Times New Roman" w:hAnsi="Arial" w:cs="Arial"/>
          <w:color w:val="000000"/>
          <w:lang w:eastAsia="es-ES"/>
        </w:rPr>
        <w:t xml:space="preserve"> así como su temporalidad, serán la base para la determinación del tipo de contingencia a considerar.</w:t>
      </w:r>
    </w:p>
    <w:p w14:paraId="6D3239CE" w14:textId="77777777" w:rsidR="0002138A" w:rsidRPr="00FD2A6F" w:rsidRDefault="0002138A" w:rsidP="00A201BA">
      <w:pPr>
        <w:spacing w:after="0" w:line="240" w:lineRule="auto"/>
        <w:jc w:val="both"/>
        <w:rPr>
          <w:rFonts w:ascii="Times New Roman" w:eastAsia="Times New Roman" w:hAnsi="Times New Roman" w:cs="Times New Roman"/>
          <w:sz w:val="24"/>
          <w:szCs w:val="24"/>
          <w:lang w:eastAsia="es-ES"/>
        </w:rPr>
      </w:pPr>
    </w:p>
    <w:p w14:paraId="5FA8FACE" w14:textId="77777777" w:rsidR="00FD2A6F" w:rsidRPr="00FD2A6F" w:rsidRDefault="00FD2A6F" w:rsidP="00FD2A6F">
      <w:pPr>
        <w:numPr>
          <w:ilvl w:val="0"/>
          <w:numId w:val="8"/>
        </w:numPr>
        <w:spacing w:after="0" w:line="240" w:lineRule="auto"/>
        <w:jc w:val="both"/>
        <w:textAlignment w:val="baseline"/>
        <w:rPr>
          <w:rFonts w:ascii="Arial" w:eastAsia="Times New Roman" w:hAnsi="Arial" w:cs="Arial"/>
          <w:color w:val="000000"/>
          <w:lang w:eastAsia="es-ES"/>
        </w:rPr>
      </w:pPr>
      <w:r w:rsidRPr="00FD2A6F">
        <w:rPr>
          <w:rFonts w:ascii="Arial" w:eastAsia="Times New Roman" w:hAnsi="Arial" w:cs="Arial"/>
          <w:b/>
          <w:bCs/>
          <w:color w:val="000000"/>
          <w:shd w:val="clear" w:color="auto" w:fill="FFFFFF"/>
          <w:lang w:eastAsia="es-ES"/>
        </w:rPr>
        <w:t>El diseño del puesto de trabajo</w:t>
      </w:r>
      <w:r w:rsidRPr="00FD2A6F">
        <w:rPr>
          <w:rFonts w:ascii="Arial" w:eastAsia="Times New Roman" w:hAnsi="Arial" w:cs="Arial"/>
          <w:color w:val="000000"/>
          <w:shd w:val="clear" w:color="auto" w:fill="FFFFFF"/>
          <w:lang w:eastAsia="es-ES"/>
        </w:rPr>
        <w:t>:</w:t>
      </w:r>
    </w:p>
    <w:p w14:paraId="70AA8AD2" w14:textId="4460CBDA" w:rsidR="00FD2A6F" w:rsidRDefault="00FD2A6F" w:rsidP="00A201BA">
      <w:pPr>
        <w:spacing w:after="0" w:line="240" w:lineRule="auto"/>
        <w:jc w:val="both"/>
        <w:rPr>
          <w:rFonts w:ascii="Arial" w:eastAsia="Times New Roman" w:hAnsi="Arial" w:cs="Arial"/>
          <w:color w:val="000000"/>
          <w:shd w:val="clear" w:color="auto" w:fill="FFFFFF"/>
          <w:lang w:eastAsia="es-ES"/>
        </w:rPr>
      </w:pPr>
      <w:r w:rsidRPr="00FD2A6F">
        <w:rPr>
          <w:rFonts w:ascii="Arial" w:eastAsia="Times New Roman" w:hAnsi="Arial" w:cs="Arial"/>
          <w:color w:val="000000"/>
          <w:shd w:val="clear" w:color="auto" w:fill="FFFFFF"/>
          <w:lang w:eastAsia="es-ES"/>
        </w:rPr>
        <w:t>Las condiciones en las que el trabajador desarrolla sus tareas deben ser las mismas que en su lugar de trabajo habitual. La norma española establece los requisitos mínimos que deben tener los lugares de trabajo (RD 486/1997</w:t>
      </w:r>
      <w:proofErr w:type="gramStart"/>
      <w:r w:rsidRPr="00FD2A6F">
        <w:rPr>
          <w:rFonts w:ascii="Arial" w:eastAsia="Times New Roman" w:hAnsi="Arial" w:cs="Arial"/>
          <w:color w:val="000000"/>
          <w:shd w:val="clear" w:color="auto" w:fill="FFFFFF"/>
          <w:lang w:eastAsia="es-ES"/>
        </w:rPr>
        <w:t>) ,</w:t>
      </w:r>
      <w:proofErr w:type="gramEnd"/>
      <w:r w:rsidRPr="00FD2A6F">
        <w:rPr>
          <w:rFonts w:ascii="Arial" w:eastAsia="Times New Roman" w:hAnsi="Arial" w:cs="Arial"/>
          <w:color w:val="000000"/>
          <w:shd w:val="clear" w:color="auto" w:fill="FFFFFF"/>
          <w:lang w:eastAsia="es-ES"/>
        </w:rPr>
        <w:t xml:space="preserve"> los equipos de trabajo (RD 1215/1997), las pantallas de visualización (RD 488/1997)  y la señalización  (RD 485/1997) con el fin de evitar riesgos laborales en empresas. Las obligaciones del empresario de acuerdo a la Directiva 89/391/CEE y la Ley de Prevención de Riesgos Laborales en relación a la prevención de los riesgos asociados</w:t>
      </w:r>
      <w:r w:rsidR="0002138A">
        <w:rPr>
          <w:rFonts w:ascii="Arial" w:eastAsia="Times New Roman" w:hAnsi="Arial" w:cs="Arial"/>
          <w:color w:val="000000"/>
          <w:shd w:val="clear" w:color="auto" w:fill="FFFFFF"/>
          <w:lang w:eastAsia="es-ES"/>
        </w:rPr>
        <w:t xml:space="preserve"> a</w:t>
      </w:r>
      <w:r w:rsidRPr="00FD2A6F">
        <w:rPr>
          <w:rFonts w:ascii="Arial" w:eastAsia="Times New Roman" w:hAnsi="Arial" w:cs="Arial"/>
          <w:color w:val="000000"/>
          <w:shd w:val="clear" w:color="auto" w:fill="FFFFFF"/>
          <w:lang w:eastAsia="es-ES"/>
        </w:rPr>
        <w:t xml:space="preserve"> la salud y seguridad de sus trabajadores</w:t>
      </w:r>
      <w:r w:rsidR="0002138A">
        <w:rPr>
          <w:rFonts w:ascii="Arial" w:eastAsia="Times New Roman" w:hAnsi="Arial" w:cs="Arial"/>
          <w:color w:val="000000"/>
          <w:shd w:val="clear" w:color="auto" w:fill="FFFFFF"/>
          <w:lang w:eastAsia="es-ES"/>
        </w:rPr>
        <w:t>,</w:t>
      </w:r>
      <w:r w:rsidRPr="00FD2A6F">
        <w:rPr>
          <w:rFonts w:ascii="Arial" w:eastAsia="Times New Roman" w:hAnsi="Arial" w:cs="Arial"/>
          <w:color w:val="000000"/>
          <w:shd w:val="clear" w:color="auto" w:fill="FFFFFF"/>
          <w:lang w:eastAsia="es-ES"/>
        </w:rPr>
        <w:t> se extienden más allá del ámbito de la oficina</w:t>
      </w:r>
      <w:r w:rsidR="0002138A">
        <w:rPr>
          <w:rFonts w:ascii="Arial" w:eastAsia="Times New Roman" w:hAnsi="Arial" w:cs="Arial"/>
          <w:color w:val="000000"/>
          <w:shd w:val="clear" w:color="auto" w:fill="FFFFFF"/>
          <w:lang w:eastAsia="es-ES"/>
        </w:rPr>
        <w:t>,</w:t>
      </w:r>
      <w:r w:rsidRPr="00FD2A6F">
        <w:rPr>
          <w:rFonts w:ascii="Arial" w:eastAsia="Times New Roman" w:hAnsi="Arial" w:cs="Arial"/>
          <w:color w:val="000000"/>
          <w:shd w:val="clear" w:color="auto" w:fill="FFFFFF"/>
          <w:lang w:eastAsia="es-ES"/>
        </w:rPr>
        <w:t xml:space="preserve"> hasta el hogar, debiendo supervisar las condiciones en las que el </w:t>
      </w:r>
      <w:proofErr w:type="spellStart"/>
      <w:r w:rsidRPr="00FD2A6F">
        <w:rPr>
          <w:rFonts w:ascii="Arial" w:eastAsia="Times New Roman" w:hAnsi="Arial" w:cs="Arial"/>
          <w:color w:val="000000"/>
          <w:shd w:val="clear" w:color="auto" w:fill="FFFFFF"/>
          <w:lang w:eastAsia="es-ES"/>
        </w:rPr>
        <w:t>teletrabajador</w:t>
      </w:r>
      <w:proofErr w:type="spellEnd"/>
      <w:r w:rsidRPr="00FD2A6F">
        <w:rPr>
          <w:rFonts w:ascii="Arial" w:eastAsia="Times New Roman" w:hAnsi="Arial" w:cs="Arial"/>
          <w:color w:val="000000"/>
          <w:shd w:val="clear" w:color="auto" w:fill="FFFFFF"/>
          <w:lang w:eastAsia="es-ES"/>
        </w:rPr>
        <w:t xml:space="preserve"> desempeña su trabajo.</w:t>
      </w:r>
    </w:p>
    <w:p w14:paraId="20A9802E" w14:textId="77777777" w:rsidR="0002138A" w:rsidRDefault="0002138A" w:rsidP="00A201BA">
      <w:pPr>
        <w:spacing w:after="0" w:line="240" w:lineRule="auto"/>
        <w:jc w:val="both"/>
        <w:rPr>
          <w:rFonts w:ascii="Arial" w:eastAsia="Times New Roman" w:hAnsi="Arial" w:cs="Arial"/>
          <w:color w:val="000000"/>
          <w:shd w:val="clear" w:color="auto" w:fill="FFFFFF"/>
          <w:lang w:eastAsia="es-ES"/>
        </w:rPr>
      </w:pPr>
      <w:r>
        <w:rPr>
          <w:rFonts w:ascii="Arial" w:eastAsia="Times New Roman" w:hAnsi="Arial" w:cs="Arial"/>
          <w:color w:val="000000"/>
          <w:shd w:val="clear" w:color="auto" w:fill="FFFFFF"/>
          <w:lang w:eastAsia="es-ES"/>
        </w:rPr>
        <w:t xml:space="preserve">En cualquier entorno laboral hay que tener presentes las diferentes dimensiones antropométricas </w:t>
      </w:r>
      <w:r w:rsidRPr="00FD2A6F">
        <w:rPr>
          <w:rFonts w:ascii="Arial" w:eastAsia="Times New Roman" w:hAnsi="Arial" w:cs="Arial"/>
          <w:color w:val="000000"/>
          <w:shd w:val="clear" w:color="auto" w:fill="FFFFFF"/>
          <w:lang w:eastAsia="es-ES"/>
        </w:rPr>
        <w:t xml:space="preserve">de las mujeres y los hombres. </w:t>
      </w:r>
    </w:p>
    <w:p w14:paraId="507948C1" w14:textId="23F5D149" w:rsidR="0002138A" w:rsidRPr="00FD2A6F" w:rsidRDefault="0002138A" w:rsidP="00A201BA">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color w:val="000000"/>
          <w:shd w:val="clear" w:color="auto" w:fill="FFFFFF"/>
          <w:lang w:eastAsia="es-ES"/>
        </w:rPr>
        <w:t>E</w:t>
      </w:r>
      <w:r w:rsidRPr="00FD2A6F">
        <w:rPr>
          <w:rFonts w:ascii="Arial" w:eastAsia="Times New Roman" w:hAnsi="Arial" w:cs="Arial"/>
          <w:color w:val="000000"/>
          <w:shd w:val="clear" w:color="auto" w:fill="FFFFFF"/>
          <w:lang w:eastAsia="es-ES"/>
        </w:rPr>
        <w:t xml:space="preserve">l </w:t>
      </w:r>
      <w:r w:rsidRPr="00FD2A6F">
        <w:rPr>
          <w:rFonts w:ascii="Arial" w:eastAsia="Times New Roman" w:hAnsi="Arial" w:cs="Arial"/>
          <w:color w:val="222222"/>
          <w:shd w:val="clear" w:color="auto" w:fill="FFFFFF"/>
          <w:lang w:eastAsia="es-ES"/>
        </w:rPr>
        <w:t xml:space="preserve">artículo 25 de la </w:t>
      </w:r>
      <w:r w:rsidRPr="00FD2A6F">
        <w:rPr>
          <w:rFonts w:ascii="Arial" w:eastAsia="Times New Roman" w:hAnsi="Arial" w:cs="Arial"/>
          <w:b/>
          <w:bCs/>
          <w:color w:val="222222"/>
          <w:shd w:val="clear" w:color="auto" w:fill="FFFFFF"/>
          <w:lang w:eastAsia="es-ES"/>
        </w:rPr>
        <w:t>Ley de Prevención</w:t>
      </w:r>
      <w:r w:rsidRPr="00FD2A6F">
        <w:rPr>
          <w:rFonts w:ascii="Arial" w:eastAsia="Times New Roman" w:hAnsi="Arial" w:cs="Arial"/>
          <w:color w:val="222222"/>
          <w:shd w:val="clear" w:color="auto" w:fill="FFFFFF"/>
          <w:lang w:eastAsia="es-ES"/>
        </w:rPr>
        <w:t xml:space="preserve"> de Riesgos Laborales establece que un </w:t>
      </w:r>
      <w:r w:rsidRPr="00FD2A6F">
        <w:rPr>
          <w:rFonts w:ascii="Arial" w:eastAsia="Times New Roman" w:hAnsi="Arial" w:cs="Arial"/>
          <w:b/>
          <w:bCs/>
          <w:color w:val="222222"/>
          <w:shd w:val="clear" w:color="auto" w:fill="FFFFFF"/>
          <w:lang w:eastAsia="es-ES"/>
        </w:rPr>
        <w:t>trabajador</w:t>
      </w:r>
      <w:r w:rsidRPr="00FD2A6F">
        <w:rPr>
          <w:rFonts w:ascii="Arial" w:eastAsia="Times New Roman" w:hAnsi="Arial" w:cs="Arial"/>
          <w:color w:val="222222"/>
          <w:shd w:val="clear" w:color="auto" w:fill="FFFFFF"/>
          <w:lang w:eastAsia="es-ES"/>
        </w:rPr>
        <w:t xml:space="preserve"> “especialmente </w:t>
      </w:r>
      <w:r w:rsidRPr="00FD2A6F">
        <w:rPr>
          <w:rFonts w:ascii="Arial" w:eastAsia="Times New Roman" w:hAnsi="Arial" w:cs="Arial"/>
          <w:b/>
          <w:bCs/>
          <w:color w:val="222222"/>
          <w:shd w:val="clear" w:color="auto" w:fill="FFFFFF"/>
          <w:lang w:eastAsia="es-ES"/>
        </w:rPr>
        <w:t>sensible</w:t>
      </w:r>
      <w:r w:rsidRPr="00FD2A6F">
        <w:rPr>
          <w:rFonts w:ascii="Arial" w:eastAsia="Times New Roman" w:hAnsi="Arial" w:cs="Arial"/>
          <w:color w:val="222222"/>
          <w:shd w:val="clear" w:color="auto" w:fill="FFFFFF"/>
          <w:lang w:eastAsia="es-ES"/>
        </w:rPr>
        <w:t xml:space="preserve">” es aquél que, por sus características personales </w:t>
      </w:r>
      <w:r w:rsidRPr="00FD2A6F">
        <w:rPr>
          <w:rFonts w:ascii="Arial" w:eastAsia="Times New Roman" w:hAnsi="Arial" w:cs="Arial"/>
          <w:color w:val="222222"/>
          <w:shd w:val="clear" w:color="auto" w:fill="FFFFFF"/>
          <w:lang w:eastAsia="es-ES"/>
        </w:rPr>
        <w:lastRenderedPageBreak/>
        <w:t>o su estado biológico conocido, incluido el que tenga reconocida la situación de discapacidad física, psíquica o sensorial, sea más vulnerable a los riesgos”. Se deberá por tanto gestionar la diversidad (embarazada, discapacidad física-sensorial) para una adaptación del puesto de trabajo a la persona. </w:t>
      </w:r>
    </w:p>
    <w:p w14:paraId="3508B963" w14:textId="77777777" w:rsidR="00FD2A6F" w:rsidRPr="00FD2A6F" w:rsidRDefault="00FD2A6F" w:rsidP="00FD2A6F">
      <w:pPr>
        <w:spacing w:after="0" w:line="240" w:lineRule="auto"/>
        <w:jc w:val="both"/>
        <w:rPr>
          <w:rFonts w:ascii="Times New Roman" w:eastAsia="Times New Roman" w:hAnsi="Times New Roman" w:cs="Times New Roman"/>
          <w:sz w:val="24"/>
          <w:szCs w:val="24"/>
          <w:lang w:eastAsia="es-ES"/>
        </w:rPr>
      </w:pPr>
    </w:p>
    <w:p w14:paraId="2ABCCFAD" w14:textId="77777777" w:rsidR="00FD2A6F" w:rsidRPr="00FD2A6F" w:rsidRDefault="00FD2A6F" w:rsidP="00FD2A6F">
      <w:pPr>
        <w:numPr>
          <w:ilvl w:val="0"/>
          <w:numId w:val="9"/>
        </w:numPr>
        <w:spacing w:after="0" w:line="240" w:lineRule="auto"/>
        <w:jc w:val="both"/>
        <w:textAlignment w:val="baseline"/>
        <w:rPr>
          <w:rFonts w:ascii="Arial" w:eastAsia="Times New Roman" w:hAnsi="Arial" w:cs="Arial"/>
          <w:b/>
          <w:bCs/>
          <w:color w:val="000000"/>
          <w:lang w:eastAsia="es-ES"/>
        </w:rPr>
      </w:pPr>
      <w:r w:rsidRPr="00FD2A6F">
        <w:rPr>
          <w:rFonts w:ascii="Arial" w:eastAsia="Times New Roman" w:hAnsi="Arial" w:cs="Arial"/>
          <w:b/>
          <w:bCs/>
          <w:color w:val="000000"/>
          <w:lang w:eastAsia="es-ES"/>
        </w:rPr>
        <w:t>Gestión de la Diversidad:</w:t>
      </w:r>
    </w:p>
    <w:p w14:paraId="2877E8FB" w14:textId="59C2A93D" w:rsidR="00FD2A6F" w:rsidRDefault="00FD2A6F" w:rsidP="00A201BA">
      <w:pPr>
        <w:spacing w:after="0" w:line="240" w:lineRule="auto"/>
        <w:jc w:val="both"/>
        <w:rPr>
          <w:rFonts w:ascii="Arial" w:eastAsia="Times New Roman" w:hAnsi="Arial" w:cs="Arial"/>
          <w:color w:val="000000"/>
          <w:lang w:eastAsia="es-ES"/>
        </w:rPr>
      </w:pPr>
      <w:r w:rsidRPr="00FD2A6F">
        <w:rPr>
          <w:rFonts w:ascii="Arial" w:eastAsia="Times New Roman" w:hAnsi="Arial" w:cs="Arial"/>
          <w:color w:val="000000"/>
          <w:lang w:eastAsia="es-ES"/>
        </w:rPr>
        <w:t>Retroceder en lo conseguido hasta el momento en la gestión de la diversidad, en su sentido más amplio, no debe obviarse en la redacción de una ley referida al Teletrabajo. Una fuerza laboral diversa incrementa la innovación en el desarrollo de producción y en los procesos de producción. Este concepto se debe integrar dentro de las políticas de teletrabajo, tanto a nivel legislativo como dentro de cada empresa, según sus características. La inclusión, el aislamiento, la gestión de las necesidades específicas, deben estar definidas en todas las actuaciones, para que la igualdad de oportunidades sea efectiva. El menoscabo de los derechos, oportunidades y acciones adquiridos en la organización, no debe ocurrir. A través del diálogo y consulta a los trabajadores, la organización gestiona, incorpora e implementa las bases establecidas para el mantenimiento y la igualdad de oportunidades a todas las personas trabajadoras de la organización. </w:t>
      </w:r>
    </w:p>
    <w:p w14:paraId="1BE35CA2" w14:textId="7C6573A9" w:rsidR="0064651C" w:rsidRDefault="0064651C" w:rsidP="00A201BA">
      <w:pPr>
        <w:spacing w:after="0" w:line="240" w:lineRule="auto"/>
        <w:jc w:val="both"/>
        <w:rPr>
          <w:rFonts w:ascii="Arial" w:eastAsia="Times New Roman" w:hAnsi="Arial" w:cs="Arial"/>
          <w:color w:val="000000"/>
          <w:lang w:eastAsia="es-ES"/>
        </w:rPr>
      </w:pPr>
    </w:p>
    <w:p w14:paraId="5B131F2B" w14:textId="16F84D6B" w:rsidR="0064651C" w:rsidRDefault="0064651C" w:rsidP="0064651C">
      <w:pPr>
        <w:spacing w:after="0" w:line="240" w:lineRule="auto"/>
        <w:jc w:val="center"/>
        <w:rPr>
          <w:rFonts w:ascii="Arial" w:eastAsia="Times New Roman" w:hAnsi="Arial" w:cs="Arial"/>
          <w:color w:val="000000"/>
          <w:lang w:eastAsia="es-ES"/>
        </w:rPr>
      </w:pPr>
    </w:p>
    <w:p w14:paraId="4EBEAED4" w14:textId="0445D442" w:rsidR="0064651C" w:rsidRDefault="0064651C" w:rsidP="0064651C">
      <w:pPr>
        <w:spacing w:after="0" w:line="240" w:lineRule="auto"/>
        <w:jc w:val="center"/>
        <w:rPr>
          <w:rFonts w:ascii="Arial" w:eastAsia="Times New Roman" w:hAnsi="Arial" w:cs="Arial"/>
          <w:color w:val="000000"/>
          <w:lang w:eastAsia="es-ES"/>
        </w:rPr>
      </w:pPr>
    </w:p>
    <w:p w14:paraId="05ECA845" w14:textId="63000CB2" w:rsidR="0064651C" w:rsidRDefault="0064651C" w:rsidP="0064651C">
      <w:pPr>
        <w:spacing w:after="0" w:line="240" w:lineRule="auto"/>
        <w:jc w:val="center"/>
        <w:rPr>
          <w:rFonts w:ascii="Arial" w:eastAsia="Times New Roman" w:hAnsi="Arial" w:cs="Arial"/>
          <w:color w:val="000000"/>
          <w:lang w:eastAsia="es-ES"/>
        </w:rPr>
      </w:pPr>
    </w:p>
    <w:p w14:paraId="13F3FA42" w14:textId="11D4778B" w:rsidR="0064651C" w:rsidRDefault="0064651C" w:rsidP="0064651C">
      <w:pPr>
        <w:spacing w:after="0" w:line="240" w:lineRule="auto"/>
        <w:jc w:val="center"/>
        <w:rPr>
          <w:rFonts w:ascii="Arial" w:eastAsia="Times New Roman" w:hAnsi="Arial" w:cs="Arial"/>
          <w:color w:val="000000"/>
          <w:lang w:eastAsia="es-ES"/>
        </w:rPr>
      </w:pPr>
    </w:p>
    <w:p w14:paraId="1EFAC080" w14:textId="1BC0B19D" w:rsidR="0064651C" w:rsidRDefault="0064651C" w:rsidP="0064651C">
      <w:pPr>
        <w:spacing w:after="0" w:line="240" w:lineRule="auto"/>
        <w:jc w:val="center"/>
        <w:rPr>
          <w:rFonts w:ascii="Arial" w:eastAsia="Times New Roman" w:hAnsi="Arial" w:cs="Arial"/>
          <w:color w:val="000000"/>
          <w:lang w:eastAsia="es-ES"/>
        </w:rPr>
      </w:pPr>
      <w:proofErr w:type="spellStart"/>
      <w:r>
        <w:rPr>
          <w:rFonts w:ascii="Arial" w:eastAsia="Times New Roman" w:hAnsi="Arial" w:cs="Arial"/>
          <w:color w:val="000000"/>
          <w:lang w:eastAsia="es-ES"/>
        </w:rPr>
        <w:t>Fdo</w:t>
      </w:r>
      <w:proofErr w:type="spellEnd"/>
      <w:r>
        <w:rPr>
          <w:rFonts w:ascii="Arial" w:eastAsia="Times New Roman" w:hAnsi="Arial" w:cs="Arial"/>
          <w:color w:val="000000"/>
          <w:lang w:eastAsia="es-ES"/>
        </w:rPr>
        <w:t>:</w:t>
      </w:r>
    </w:p>
    <w:p w14:paraId="4A6A9D77" w14:textId="6C0B332B" w:rsidR="0064651C" w:rsidRDefault="0064651C" w:rsidP="0064651C">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 xml:space="preserve">                                                                       Presidente de AEPSAL</w:t>
      </w:r>
    </w:p>
    <w:p w14:paraId="04B6EBDD" w14:textId="5A9CDD4A" w:rsidR="00DA5EC1" w:rsidRDefault="00DA5EC1" w:rsidP="00DA5EC1">
      <w:pPr>
        <w:spacing w:after="0" w:line="240" w:lineRule="auto"/>
        <w:jc w:val="right"/>
        <w:rPr>
          <w:rFonts w:ascii="Arial" w:eastAsia="Times New Roman" w:hAnsi="Arial" w:cs="Arial"/>
          <w:color w:val="000000"/>
          <w:lang w:eastAsia="es-ES"/>
        </w:rPr>
      </w:pPr>
      <w:r>
        <w:rPr>
          <w:rFonts w:ascii="Arial" w:eastAsia="Times New Roman" w:hAnsi="Arial" w:cs="Arial"/>
          <w:color w:val="000000"/>
          <w:lang w:eastAsia="es-ES"/>
        </w:rPr>
        <w:t>Ismael Sánchez-Herrera Bautista-Cámara</w:t>
      </w:r>
    </w:p>
    <w:p w14:paraId="4F513531" w14:textId="77777777" w:rsidR="00DA5EC1" w:rsidRDefault="00DA5EC1" w:rsidP="0064651C">
      <w:pPr>
        <w:spacing w:after="0" w:line="240" w:lineRule="auto"/>
        <w:jc w:val="right"/>
        <w:rPr>
          <w:rFonts w:ascii="Arial" w:eastAsia="Times New Roman" w:hAnsi="Arial" w:cs="Arial"/>
          <w:color w:val="000000"/>
          <w:lang w:eastAsia="es-ES"/>
        </w:rPr>
      </w:pPr>
      <w:r>
        <w:rPr>
          <w:rFonts w:ascii="Arial" w:eastAsia="Times New Roman" w:hAnsi="Arial" w:cs="Arial"/>
          <w:color w:val="000000"/>
          <w:lang w:eastAsia="es-ES"/>
        </w:rPr>
        <w:t xml:space="preserve">En representación del grupo expertos que ha elaborado el presente documento </w:t>
      </w:r>
    </w:p>
    <w:p w14:paraId="79727688" w14:textId="77777777" w:rsidR="00DA5EC1" w:rsidRPr="00FD2A6F" w:rsidRDefault="00DA5EC1">
      <w:pPr>
        <w:spacing w:after="0" w:line="240" w:lineRule="auto"/>
        <w:jc w:val="right"/>
        <w:rPr>
          <w:rFonts w:ascii="Times New Roman" w:eastAsia="Times New Roman" w:hAnsi="Times New Roman" w:cs="Times New Roman"/>
          <w:sz w:val="24"/>
          <w:szCs w:val="24"/>
          <w:lang w:eastAsia="es-ES"/>
        </w:rPr>
      </w:pPr>
    </w:p>
    <w:sectPr w:rsidR="00DA5EC1" w:rsidRPr="00FD2A6F" w:rsidSect="0064651C">
      <w:headerReference w:type="default" r:id="rId8"/>
      <w:footerReference w:type="default" r:id="rId9"/>
      <w:pgSz w:w="11906" w:h="16838"/>
      <w:pgMar w:top="16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8BAC" w14:textId="77777777" w:rsidR="00666F9E" w:rsidRDefault="00666F9E" w:rsidP="00391E4E">
      <w:pPr>
        <w:spacing w:after="0" w:line="240" w:lineRule="auto"/>
      </w:pPr>
      <w:r>
        <w:separator/>
      </w:r>
    </w:p>
  </w:endnote>
  <w:endnote w:type="continuationSeparator" w:id="0">
    <w:p w14:paraId="14F5F1C3" w14:textId="77777777" w:rsidR="00666F9E" w:rsidRDefault="00666F9E" w:rsidP="0039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938403"/>
      <w:docPartObj>
        <w:docPartGallery w:val="Page Numbers (Bottom of Page)"/>
        <w:docPartUnique/>
      </w:docPartObj>
    </w:sdtPr>
    <w:sdtEndPr/>
    <w:sdtContent>
      <w:p w14:paraId="49313FF0" w14:textId="38B78A89" w:rsidR="00F72C2F" w:rsidRDefault="00F72C2F">
        <w:pPr>
          <w:pStyle w:val="Piedepgina"/>
          <w:jc w:val="right"/>
        </w:pPr>
        <w:r>
          <w:fldChar w:fldCharType="begin"/>
        </w:r>
        <w:r>
          <w:instrText>PAGE   \* MERGEFORMAT</w:instrText>
        </w:r>
        <w:r>
          <w:fldChar w:fldCharType="separate"/>
        </w:r>
        <w:r w:rsidR="00CF6690">
          <w:rPr>
            <w:noProof/>
          </w:rPr>
          <w:t>4</w:t>
        </w:r>
        <w:r>
          <w:fldChar w:fldCharType="end"/>
        </w:r>
      </w:p>
    </w:sdtContent>
  </w:sdt>
  <w:p w14:paraId="1B872776" w14:textId="77777777" w:rsidR="00F72C2F" w:rsidRDefault="00F72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1CF7" w14:textId="77777777" w:rsidR="00666F9E" w:rsidRDefault="00666F9E" w:rsidP="00391E4E">
      <w:pPr>
        <w:spacing w:after="0" w:line="240" w:lineRule="auto"/>
      </w:pPr>
      <w:r>
        <w:separator/>
      </w:r>
    </w:p>
  </w:footnote>
  <w:footnote w:type="continuationSeparator" w:id="0">
    <w:p w14:paraId="446AED5D" w14:textId="77777777" w:rsidR="00666F9E" w:rsidRDefault="00666F9E" w:rsidP="0039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D090" w14:textId="79559689" w:rsidR="001748AF" w:rsidRDefault="001748AF">
    <w:pPr>
      <w:pStyle w:val="Encabezado"/>
    </w:pPr>
    <w:r>
      <w:rPr>
        <w:noProof/>
        <w:lang w:eastAsia="es-ES"/>
      </w:rPr>
      <w:drawing>
        <wp:inline distT="0" distB="0" distL="0" distR="0" wp14:anchorId="637CFDE1" wp14:editId="4434A80A">
          <wp:extent cx="2333625" cy="52111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AEPSAL 80.jpg"/>
                  <pic:cNvPicPr/>
                </pic:nvPicPr>
                <pic:blipFill>
                  <a:blip r:embed="rId1">
                    <a:extLst>
                      <a:ext uri="{28A0092B-C50C-407E-A947-70E740481C1C}">
                        <a14:useLocalDpi xmlns:a14="http://schemas.microsoft.com/office/drawing/2010/main" val="0"/>
                      </a:ext>
                    </a:extLst>
                  </a:blip>
                  <a:stretch>
                    <a:fillRect/>
                  </a:stretch>
                </pic:blipFill>
                <pic:spPr>
                  <a:xfrm>
                    <a:off x="0" y="0"/>
                    <a:ext cx="2432527" cy="54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6A"/>
    <w:multiLevelType w:val="multilevel"/>
    <w:tmpl w:val="7A2A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8694A"/>
    <w:multiLevelType w:val="multilevel"/>
    <w:tmpl w:val="FA7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A5EE4"/>
    <w:multiLevelType w:val="multilevel"/>
    <w:tmpl w:val="4356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A1FFC"/>
    <w:multiLevelType w:val="multilevel"/>
    <w:tmpl w:val="5E1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22AC2"/>
    <w:multiLevelType w:val="multilevel"/>
    <w:tmpl w:val="2A6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D7C3B"/>
    <w:multiLevelType w:val="multilevel"/>
    <w:tmpl w:val="50A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0EFF"/>
    <w:multiLevelType w:val="multilevel"/>
    <w:tmpl w:val="234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51539"/>
    <w:multiLevelType w:val="multilevel"/>
    <w:tmpl w:val="E6D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30BA1"/>
    <w:multiLevelType w:val="multilevel"/>
    <w:tmpl w:val="9192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2"/>
  </w:num>
  <w:num w:numId="5">
    <w:abstractNumId w:val="0"/>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6F"/>
    <w:rsid w:val="0002138A"/>
    <w:rsid w:val="001748AF"/>
    <w:rsid w:val="00391E4E"/>
    <w:rsid w:val="00505C38"/>
    <w:rsid w:val="0061301F"/>
    <w:rsid w:val="0064651C"/>
    <w:rsid w:val="00666F9E"/>
    <w:rsid w:val="007E54AD"/>
    <w:rsid w:val="00956D78"/>
    <w:rsid w:val="00A042DC"/>
    <w:rsid w:val="00A201BA"/>
    <w:rsid w:val="00C5142B"/>
    <w:rsid w:val="00CF6690"/>
    <w:rsid w:val="00DA5EC1"/>
    <w:rsid w:val="00EE60A1"/>
    <w:rsid w:val="00F72C2F"/>
    <w:rsid w:val="00FD2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AEF7"/>
  <w15:chartTrackingRefBased/>
  <w15:docId w15:val="{1B6B2520-0ED6-45F8-8180-21CBB01B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2A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D2A6F"/>
    <w:rPr>
      <w:color w:val="0000FF"/>
      <w:u w:val="single"/>
    </w:rPr>
  </w:style>
  <w:style w:type="paragraph" w:styleId="Prrafodelista">
    <w:name w:val="List Paragraph"/>
    <w:basedOn w:val="Normal"/>
    <w:uiPriority w:val="34"/>
    <w:qFormat/>
    <w:rsid w:val="0061301F"/>
    <w:pPr>
      <w:ind w:left="720"/>
      <w:contextualSpacing/>
    </w:pPr>
  </w:style>
  <w:style w:type="paragraph" w:styleId="Encabezado">
    <w:name w:val="header"/>
    <w:basedOn w:val="Normal"/>
    <w:link w:val="EncabezadoCar"/>
    <w:uiPriority w:val="99"/>
    <w:unhideWhenUsed/>
    <w:rsid w:val="00391E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E4E"/>
  </w:style>
  <w:style w:type="paragraph" w:styleId="Piedepgina">
    <w:name w:val="footer"/>
    <w:basedOn w:val="Normal"/>
    <w:link w:val="PiedepginaCar"/>
    <w:uiPriority w:val="99"/>
    <w:unhideWhenUsed/>
    <w:rsid w:val="00391E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tramiss.gob.es/ficheros/participacion/Proyecto_07_20200606_consulta_publica_gabinete_emple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SANTIAGO SANCHEZ-HERRERA BAUTISTA-CAMARA</dc:creator>
  <cp:keywords/>
  <dc:description/>
  <cp:lastModifiedBy>Administrador</cp:lastModifiedBy>
  <cp:revision>7</cp:revision>
  <dcterms:created xsi:type="dcterms:W3CDTF">2020-06-22T07:58:00Z</dcterms:created>
  <dcterms:modified xsi:type="dcterms:W3CDTF">2020-06-29T08:41:00Z</dcterms:modified>
</cp:coreProperties>
</file>